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50" w:rsidRPr="009D2C50" w:rsidRDefault="009D2C50" w:rsidP="009D2C50">
      <w:pPr>
        <w:shd w:val="clear" w:color="auto" w:fill="FFFFFF"/>
        <w:spacing w:after="150" w:line="270" w:lineRule="atLeast"/>
        <w:outlineLvl w:val="2"/>
        <w:rPr>
          <w:rFonts w:ascii="Trebuchet MS" w:eastAsia="Times New Roman" w:hAnsi="Trebuchet MS" w:cs="Times New Roman"/>
          <w:color w:val="0273B3"/>
          <w:sz w:val="27"/>
          <w:szCs w:val="27"/>
          <w:lang w:eastAsia="ru-RU"/>
        </w:rPr>
      </w:pPr>
      <w:r w:rsidRPr="009D2C50">
        <w:rPr>
          <w:rFonts w:ascii="Trebuchet MS" w:eastAsia="Times New Roman" w:hAnsi="Trebuchet MS" w:cs="Times New Roman"/>
          <w:color w:val="0273B3"/>
          <w:sz w:val="27"/>
          <w:szCs w:val="27"/>
          <w:lang w:eastAsia="ru-RU"/>
        </w:rPr>
        <w:t>Дети с ограниченными возможностями здоровья в системе профориентации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В каждом ребенке - чудо, и мы ожидаем его!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6400E216" wp14:editId="10EE44DB">
            <wp:extent cx="3467100" cy="2971800"/>
            <wp:effectExtent l="0" t="0" r="0" b="0"/>
            <wp:docPr id="1" name="Рисунок 1" descr="http://www.center1.testov.net/themes/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er1.testov.net/themes/child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Дети с ограниченными возможностями здоровья</w:t>
      </w: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 – это дети от 0 до 18 лет, а так же молодежь старше 18 лет,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Специальные условия</w:t>
      </w: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 - это необходимые для получения детьми с ограниченными возможностями здоровья реабилитационных услуг приспособления, технологии, способы, методы, программы, учебники, пособия и другие средства, обеспечивающие реализацию их конституционных прав и свобод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Образовательный маршрут ребенка с ограниченными возможностями здоровья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lastRenderedPageBreak/>
        <w:drawing>
          <wp:inline distT="0" distB="0" distL="0" distR="0" wp14:anchorId="7619C5D6" wp14:editId="55C79276">
            <wp:extent cx="4762500" cy="3067050"/>
            <wp:effectExtent l="0" t="0" r="0" b="0"/>
            <wp:docPr id="2" name="Рисунок 2" descr="http://www.center1.testov.net/themes/ch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enter1.testov.net/themes/chil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50" w:rsidRPr="009D2C50" w:rsidRDefault="009D2C50" w:rsidP="009D2C50">
      <w:pPr>
        <w:shd w:val="clear" w:color="auto" w:fill="FFFFFF"/>
        <w:spacing w:after="0" w:line="270" w:lineRule="atLeast"/>
        <w:outlineLvl w:val="3"/>
        <w:rPr>
          <w:rFonts w:ascii="Trebuchet MS" w:eastAsia="Times New Roman" w:hAnsi="Trebuchet MS" w:cs="Times New Roman"/>
          <w:color w:val="0273B3"/>
          <w:sz w:val="27"/>
          <w:szCs w:val="27"/>
          <w:lang w:eastAsia="ru-RU"/>
        </w:rPr>
      </w:pPr>
      <w:r w:rsidRPr="009D2C50">
        <w:rPr>
          <w:rFonts w:ascii="Trebuchet MS" w:eastAsia="Times New Roman" w:hAnsi="Trebuchet MS" w:cs="Times New Roman"/>
          <w:color w:val="0273B3"/>
          <w:sz w:val="27"/>
          <w:szCs w:val="27"/>
          <w:lang w:eastAsia="ru-RU"/>
        </w:rPr>
        <w:t>Специальные образовательные условия</w:t>
      </w:r>
    </w:p>
    <w:p w:rsidR="009D2C50" w:rsidRPr="009D2C50" w:rsidRDefault="009D2C50" w:rsidP="009D2C50">
      <w:pPr>
        <w:shd w:val="clear" w:color="auto" w:fill="FFFFFF"/>
        <w:spacing w:after="0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5332EF4A" wp14:editId="6412DEFE">
            <wp:extent cx="2800350" cy="1800225"/>
            <wp:effectExtent l="0" t="0" r="0" b="9525"/>
            <wp:docPr id="3" name="Рисунок 3" descr="http://www.center1.testov.net/themes/chi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er1.testov.net/themes/chil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4301B2CE" wp14:editId="33355E55">
            <wp:extent cx="2943225" cy="1800225"/>
            <wp:effectExtent l="0" t="0" r="9525" b="9525"/>
            <wp:docPr id="4" name="Рисунок 4" descr="http://www.center1.testov.net/themes/chil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nter1.testov.net/themes/chil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2170A006" wp14:editId="78B7C20B">
            <wp:extent cx="1847850" cy="1257300"/>
            <wp:effectExtent l="0" t="0" r="0" b="0"/>
            <wp:docPr id="5" name="Рисунок 5" descr="http://www.center1.testov.net/themes/chil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enter1.testov.net/themes/child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3C9C2538" wp14:editId="4D4CAD89">
            <wp:extent cx="2733675" cy="2000250"/>
            <wp:effectExtent l="0" t="0" r="9525" b="0"/>
            <wp:docPr id="6" name="Рисунок 6" descr="http://www.center1.testov.net/themes/chil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enter1.testov.net/themes/chil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Образовательные учреждения для детей с нарушением интеллекта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Технологии сопровождения:</w:t>
      </w:r>
    </w:p>
    <w:p w:rsidR="009D2C50" w:rsidRPr="009D2C50" w:rsidRDefault="009D2C50" w:rsidP="009D2C50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Развитие эмоционального, социального и интеллектуального потенциала</w:t>
      </w:r>
    </w:p>
    <w:p w:rsidR="009D2C50" w:rsidRPr="009D2C50" w:rsidRDefault="009D2C50" w:rsidP="009D2C50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lastRenderedPageBreak/>
        <w:t>Обучение навыкам самообслуживания, социальной адаптации</w:t>
      </w:r>
    </w:p>
    <w:p w:rsidR="009D2C50" w:rsidRPr="009D2C50" w:rsidRDefault="009D2C50" w:rsidP="009D2C50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Формирование позитивных личностных качеств</w:t>
      </w:r>
    </w:p>
    <w:p w:rsidR="009D2C50" w:rsidRPr="009D2C50" w:rsidRDefault="009D2C50" w:rsidP="009D2C50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Создание условий для осознанного выбора и освоения профессии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488F5067" wp14:editId="3D0C4E65">
            <wp:extent cx="3276600" cy="1962150"/>
            <wp:effectExtent l="0" t="0" r="0" b="0"/>
            <wp:docPr id="14" name="Рисунок 14" descr="http://www.center1.testov.net/themes/chil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enter1.testov.net/themes/child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1C283D67" wp14:editId="4EC8618C">
            <wp:extent cx="2762250" cy="2076450"/>
            <wp:effectExtent l="0" t="0" r="0" b="0"/>
            <wp:docPr id="15" name="Рисунок 15" descr="http://www.center1.testov.net/themes/chil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enter1.testov.net/themes/child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lastRenderedPageBreak/>
        <w:drawing>
          <wp:inline distT="0" distB="0" distL="0" distR="0" wp14:anchorId="3D00812A" wp14:editId="5767FCC7">
            <wp:extent cx="4552950" cy="2409825"/>
            <wp:effectExtent l="0" t="0" r="0" b="9525"/>
            <wp:docPr id="16" name="Рисунок 16" descr="http://www.center1.testov.net/themes/chil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enter1.testov.net/themes/child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4B5933F0" wp14:editId="382A4944">
            <wp:extent cx="2314575" cy="2924175"/>
            <wp:effectExtent l="0" t="0" r="9525" b="9525"/>
            <wp:docPr id="17" name="Рисунок 17" descr="http://www.center1.testov.net/themes/chil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enter1.testov.net/themes/child1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Овладение профессией – одно из условий реализации потенциала ребенка с ограниченными возможностями здоровья, одно из основных средств реабилитации и адаптации к жизни в обществе.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ПРОФОРИЕНТАЦИОННАЯ РАБОТА: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Содействие подросткам в выявлении их профессиональных интересов, в определении будущей сферы их деятельности, а в ней конкретного перечня профессий, отвечающих интересам, склонностям, возможностям и состоянию здоровья каждого из них.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proofErr w:type="gramStart"/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Обучение по специальностям</w:t>
      </w:r>
      <w:proofErr w:type="gramEnd"/>
      <w:r w:rsidRPr="009D2C50">
        <w:rPr>
          <w:rFonts w:ascii="Trebuchet MS" w:eastAsia="Times New Roman" w:hAnsi="Trebuchet MS" w:cs="Times New Roman"/>
          <w:b/>
          <w:bCs/>
          <w:color w:val="283549"/>
          <w:sz w:val="21"/>
          <w:szCs w:val="21"/>
          <w:lang w:eastAsia="ru-RU"/>
        </w:rPr>
        <w:t>:</w:t>
      </w:r>
    </w:p>
    <w:p w:rsidR="0097557A" w:rsidRDefault="0097557A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Швея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Мастер столярного производства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Слесарь по ремонту автомобилей, сварщик изделий из древесины, оператор наборной компьютерн</w:t>
      </w:r>
      <w:r w:rsidR="0097557A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ой техники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lastRenderedPageBreak/>
        <w:t xml:space="preserve">Слесарь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Портной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Оператор ЭВМ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Слесарь механосборочных работ </w:t>
      </w:r>
    </w:p>
    <w:p w:rsidR="009D2C50" w:rsidRPr="009D2C50" w:rsidRDefault="009D2C50" w:rsidP="009D2C50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300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proofErr w:type="spellStart"/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>Библиотековед</w:t>
      </w:r>
      <w:proofErr w:type="spellEnd"/>
      <w:r w:rsidRPr="009D2C50"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  <w:t xml:space="preserve"> </w:t>
      </w:r>
    </w:p>
    <w:p w:rsidR="009D2C50" w:rsidRPr="009D2C50" w:rsidRDefault="009D2C50" w:rsidP="009D2C5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rebuchet MS" w:eastAsia="Times New Roman" w:hAnsi="Trebuchet MS" w:cs="Times New Roman"/>
          <w:color w:val="283549"/>
          <w:sz w:val="21"/>
          <w:szCs w:val="21"/>
          <w:lang w:eastAsia="ru-RU"/>
        </w:rPr>
      </w:pPr>
      <w:bookmarkStart w:id="0" w:name="_GoBack"/>
      <w:bookmarkEnd w:id="0"/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6BF2BD95" wp14:editId="5A5FEB7F">
            <wp:extent cx="3152775" cy="3438525"/>
            <wp:effectExtent l="0" t="0" r="9525" b="9525"/>
            <wp:docPr id="21" name="Рисунок 21" descr="http://www.center1.testov.net/themes/chil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enter1.testov.net/themes/child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50">
        <w:rPr>
          <w:rFonts w:ascii="Trebuchet MS" w:eastAsia="Times New Roman" w:hAnsi="Trebuchet MS" w:cs="Times New Roman"/>
          <w:noProof/>
          <w:color w:val="283549"/>
          <w:sz w:val="21"/>
          <w:szCs w:val="21"/>
          <w:lang w:eastAsia="ru-RU"/>
        </w:rPr>
        <w:drawing>
          <wp:inline distT="0" distB="0" distL="0" distR="0" wp14:anchorId="2CDA5668" wp14:editId="4F31A381">
            <wp:extent cx="2876550" cy="1933575"/>
            <wp:effectExtent l="0" t="0" r="0" b="9525"/>
            <wp:docPr id="22" name="Рисунок 22" descr="http://www.center1.testov.net/themes/chil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enter1.testov.net/themes/child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D6E" w:rsidRDefault="00E77D6E"/>
    <w:sectPr w:rsidR="00E7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2"/>
    <w:multiLevelType w:val="multilevel"/>
    <w:tmpl w:val="2E6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61B3C"/>
    <w:multiLevelType w:val="multilevel"/>
    <w:tmpl w:val="2AC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41C33"/>
    <w:multiLevelType w:val="multilevel"/>
    <w:tmpl w:val="05B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97EF6"/>
    <w:multiLevelType w:val="multilevel"/>
    <w:tmpl w:val="15A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B1D8B"/>
    <w:multiLevelType w:val="multilevel"/>
    <w:tmpl w:val="133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330AC"/>
    <w:multiLevelType w:val="multilevel"/>
    <w:tmpl w:val="EF8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E001F"/>
    <w:multiLevelType w:val="multilevel"/>
    <w:tmpl w:val="93C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6687C"/>
    <w:multiLevelType w:val="multilevel"/>
    <w:tmpl w:val="4B86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E4FBE"/>
    <w:multiLevelType w:val="multilevel"/>
    <w:tmpl w:val="C8F8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50"/>
    <w:rsid w:val="004449E0"/>
    <w:rsid w:val="0097557A"/>
    <w:rsid w:val="009D2C50"/>
    <w:rsid w:val="00E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2015-05-03T11:03:00Z</dcterms:created>
  <dcterms:modified xsi:type="dcterms:W3CDTF">2015-05-03T11:08:00Z</dcterms:modified>
</cp:coreProperties>
</file>